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CF" w:rsidRDefault="004021CF" w:rsidP="004021CF">
      <w:pPr>
        <w:widowControl w:val="0"/>
        <w:autoSpaceDE w:val="0"/>
        <w:autoSpaceDN w:val="0"/>
        <w:adjustRightInd w:val="0"/>
        <w:rPr>
          <w:rFonts w:ascii="Helvetica" w:hAnsi="Helvetica" w:cs="Helvetica"/>
        </w:rPr>
      </w:pPr>
    </w:p>
    <w:p w:rsidR="004021CF" w:rsidRPr="004021CF" w:rsidRDefault="004021CF" w:rsidP="004021CF">
      <w:pPr>
        <w:widowControl w:val="0"/>
        <w:autoSpaceDE w:val="0"/>
        <w:autoSpaceDN w:val="0"/>
        <w:adjustRightInd w:val="0"/>
        <w:rPr>
          <w:rFonts w:ascii="Arial" w:hAnsi="Arial" w:cs="Arial"/>
          <w:b/>
          <w:color w:val="1F497D" w:themeColor="text2"/>
          <w:sz w:val="22"/>
          <w:szCs w:val="22"/>
        </w:rPr>
      </w:pPr>
      <w:r w:rsidRPr="004021CF">
        <w:rPr>
          <w:rFonts w:ascii="Arial" w:hAnsi="Arial" w:cs="Arial"/>
          <w:b/>
          <w:color w:val="1F497D" w:themeColor="text2"/>
          <w:sz w:val="22"/>
          <w:szCs w:val="22"/>
        </w:rPr>
        <w:t>Working Group Session 6:  Win-Win partnerships - Broader Impacts That Make a Difference</w:t>
      </w:r>
    </w:p>
    <w:p w:rsidR="004021CF" w:rsidRPr="004021CF" w:rsidRDefault="004021CF" w:rsidP="004021CF">
      <w:pPr>
        <w:widowControl w:val="0"/>
        <w:autoSpaceDE w:val="0"/>
        <w:autoSpaceDN w:val="0"/>
        <w:adjustRightInd w:val="0"/>
        <w:rPr>
          <w:rFonts w:ascii="Arial" w:hAnsi="Arial" w:cs="Arial"/>
          <w:sz w:val="22"/>
          <w:szCs w:val="22"/>
        </w:rPr>
      </w:pPr>
    </w:p>
    <w:p w:rsidR="004021CF" w:rsidRPr="004021CF" w:rsidRDefault="004021CF" w:rsidP="004021CF">
      <w:pPr>
        <w:widowControl w:val="0"/>
        <w:autoSpaceDE w:val="0"/>
        <w:autoSpaceDN w:val="0"/>
        <w:adjustRightInd w:val="0"/>
        <w:rPr>
          <w:rFonts w:ascii="Arial" w:hAnsi="Arial" w:cs="Arial"/>
          <w:sz w:val="22"/>
          <w:szCs w:val="22"/>
        </w:rPr>
      </w:pPr>
      <w:r w:rsidRPr="004021CF">
        <w:rPr>
          <w:rFonts w:ascii="Arial" w:hAnsi="Arial" w:cs="Arial"/>
          <w:b/>
          <w:bCs/>
          <w:color w:val="1F497D" w:themeColor="text2"/>
          <w:sz w:val="22"/>
          <w:szCs w:val="22"/>
        </w:rPr>
        <w:t>Organizer: </w:t>
      </w:r>
      <w:r w:rsidRPr="004021CF">
        <w:rPr>
          <w:rFonts w:ascii="Arial" w:hAnsi="Arial" w:cs="Arial"/>
          <w:bCs/>
          <w:sz w:val="22"/>
          <w:szCs w:val="22"/>
        </w:rPr>
        <w:t>Janice McDonnell</w:t>
      </w:r>
      <w:r w:rsidRPr="004021CF">
        <w:rPr>
          <w:rFonts w:ascii="Arial" w:hAnsi="Arial" w:cs="Arial"/>
          <w:sz w:val="22"/>
          <w:szCs w:val="22"/>
        </w:rPr>
        <w:t xml:space="preserve"> </w:t>
      </w:r>
    </w:p>
    <w:p w:rsidR="004021CF" w:rsidRPr="004021CF" w:rsidRDefault="004021CF" w:rsidP="004021CF">
      <w:pPr>
        <w:widowControl w:val="0"/>
        <w:autoSpaceDE w:val="0"/>
        <w:autoSpaceDN w:val="0"/>
        <w:adjustRightInd w:val="0"/>
        <w:rPr>
          <w:rFonts w:ascii="Arial" w:hAnsi="Arial" w:cs="Arial"/>
          <w:color w:val="1F1F1F"/>
          <w:sz w:val="22"/>
          <w:szCs w:val="22"/>
        </w:rPr>
      </w:pPr>
      <w:r w:rsidRPr="004021CF">
        <w:rPr>
          <w:rFonts w:ascii="Arial" w:hAnsi="Arial" w:cs="Arial"/>
          <w:b/>
          <w:bCs/>
          <w:color w:val="1F497D" w:themeColor="text2"/>
          <w:sz w:val="22"/>
          <w:szCs w:val="22"/>
        </w:rPr>
        <w:t>Co-organizer(s): </w:t>
      </w:r>
      <w:r w:rsidRPr="004021CF">
        <w:rPr>
          <w:rFonts w:ascii="Arial" w:hAnsi="Arial" w:cs="Arial"/>
          <w:bCs/>
          <w:sz w:val="22"/>
          <w:szCs w:val="22"/>
        </w:rPr>
        <w:t>Kari O’Connell</w:t>
      </w:r>
      <w:r>
        <w:rPr>
          <w:rFonts w:ascii="Arial" w:hAnsi="Arial" w:cs="Arial"/>
          <w:b/>
          <w:bCs/>
          <w:color w:val="1F497D" w:themeColor="text2"/>
          <w:sz w:val="22"/>
          <w:szCs w:val="22"/>
        </w:rPr>
        <w:t xml:space="preserve"> </w:t>
      </w:r>
    </w:p>
    <w:p w:rsidR="004021CF" w:rsidRPr="004021CF" w:rsidRDefault="004021CF" w:rsidP="004021CF">
      <w:pPr>
        <w:widowControl w:val="0"/>
        <w:autoSpaceDE w:val="0"/>
        <w:autoSpaceDN w:val="0"/>
        <w:adjustRightInd w:val="0"/>
        <w:rPr>
          <w:rFonts w:ascii="Arial" w:hAnsi="Arial" w:cs="Arial"/>
          <w:sz w:val="22"/>
          <w:szCs w:val="22"/>
        </w:rPr>
      </w:pPr>
      <w:r w:rsidRPr="004021CF">
        <w:rPr>
          <w:rFonts w:ascii="Arial" w:hAnsi="Arial" w:cs="Arial"/>
          <w:b/>
          <w:bCs/>
          <w:color w:val="1F497D" w:themeColor="text2"/>
          <w:sz w:val="22"/>
          <w:szCs w:val="22"/>
        </w:rPr>
        <w:t>Co-organizer(s): </w:t>
      </w:r>
      <w:r>
        <w:rPr>
          <w:rFonts w:ascii="Arial" w:hAnsi="Arial" w:cs="Arial"/>
          <w:b/>
          <w:bCs/>
          <w:color w:val="1F497D" w:themeColor="text2"/>
          <w:sz w:val="22"/>
          <w:szCs w:val="22"/>
        </w:rPr>
        <w:t xml:space="preserve"> </w:t>
      </w:r>
      <w:r w:rsidRPr="004021CF">
        <w:rPr>
          <w:rFonts w:ascii="Arial" w:hAnsi="Arial" w:cs="Arial"/>
          <w:bCs/>
          <w:sz w:val="22"/>
          <w:szCs w:val="22"/>
        </w:rPr>
        <w:t>Kara Haas</w:t>
      </w:r>
      <w:r w:rsidRPr="004021CF">
        <w:rPr>
          <w:rFonts w:ascii="Arial" w:hAnsi="Arial" w:cs="Arial"/>
          <w:sz w:val="22"/>
          <w:szCs w:val="22"/>
        </w:rPr>
        <w:t xml:space="preserve"> </w:t>
      </w:r>
    </w:p>
    <w:p w:rsidR="004021CF" w:rsidRPr="004021CF" w:rsidRDefault="004021CF" w:rsidP="004021CF">
      <w:pPr>
        <w:widowControl w:val="0"/>
        <w:autoSpaceDE w:val="0"/>
        <w:autoSpaceDN w:val="0"/>
        <w:adjustRightInd w:val="0"/>
        <w:rPr>
          <w:rFonts w:ascii="Arial" w:hAnsi="Arial" w:cs="Arial"/>
          <w:sz w:val="22"/>
          <w:szCs w:val="22"/>
        </w:rPr>
      </w:pPr>
      <w:r w:rsidRPr="004021CF">
        <w:rPr>
          <w:rFonts w:ascii="Arial" w:hAnsi="Arial" w:cs="Arial"/>
          <w:b/>
          <w:bCs/>
          <w:color w:val="1F497D" w:themeColor="text2"/>
          <w:sz w:val="22"/>
          <w:szCs w:val="22"/>
        </w:rPr>
        <w:t>Co-organizer(s): </w:t>
      </w:r>
      <w:r w:rsidRPr="004021CF">
        <w:rPr>
          <w:rFonts w:ascii="Arial" w:hAnsi="Arial" w:cs="Arial"/>
          <w:color w:val="1F1F1F"/>
          <w:sz w:val="22"/>
          <w:szCs w:val="22"/>
        </w:rPr>
        <w:t xml:space="preserve"> </w:t>
      </w:r>
      <w:r>
        <w:rPr>
          <w:rFonts w:ascii="Arial" w:hAnsi="Arial" w:cs="Arial"/>
          <w:color w:val="1F1F1F"/>
          <w:sz w:val="22"/>
          <w:szCs w:val="22"/>
        </w:rPr>
        <w:t xml:space="preserve">Mary Spivey </w:t>
      </w:r>
    </w:p>
    <w:p w:rsidR="004021CF" w:rsidRPr="004021CF" w:rsidRDefault="004021CF" w:rsidP="004021CF">
      <w:pPr>
        <w:widowControl w:val="0"/>
        <w:autoSpaceDE w:val="0"/>
        <w:autoSpaceDN w:val="0"/>
        <w:adjustRightInd w:val="0"/>
        <w:rPr>
          <w:rFonts w:ascii="Arial" w:hAnsi="Arial" w:cs="Arial"/>
          <w:sz w:val="22"/>
          <w:szCs w:val="22"/>
        </w:rPr>
      </w:pPr>
    </w:p>
    <w:p w:rsidR="004021CF" w:rsidRPr="004021CF" w:rsidRDefault="004021CF" w:rsidP="004021CF">
      <w:pPr>
        <w:widowControl w:val="0"/>
        <w:autoSpaceDE w:val="0"/>
        <w:autoSpaceDN w:val="0"/>
        <w:adjustRightInd w:val="0"/>
        <w:rPr>
          <w:rFonts w:ascii="Arial" w:hAnsi="Arial" w:cs="Arial"/>
          <w:color w:val="1F1F1F"/>
          <w:sz w:val="22"/>
          <w:szCs w:val="22"/>
        </w:rPr>
      </w:pPr>
      <w:r w:rsidRPr="004021CF">
        <w:rPr>
          <w:rFonts w:ascii="Arial" w:hAnsi="Arial" w:cs="Arial"/>
          <w:b/>
          <w:color w:val="1F497D" w:themeColor="text2"/>
          <w:sz w:val="22"/>
          <w:szCs w:val="22"/>
        </w:rPr>
        <w:t>Abstract:</w:t>
      </w:r>
      <w:r>
        <w:rPr>
          <w:rFonts w:ascii="Arial" w:hAnsi="Arial" w:cs="Arial"/>
          <w:color w:val="1F1F1F"/>
          <w:sz w:val="22"/>
          <w:szCs w:val="22"/>
        </w:rPr>
        <w:t xml:space="preserve"> </w:t>
      </w:r>
      <w:r w:rsidRPr="004021CF">
        <w:rPr>
          <w:rFonts w:ascii="Arial" w:hAnsi="Arial" w:cs="Arial"/>
          <w:color w:val="1F1F1F"/>
          <w:sz w:val="22"/>
          <w:szCs w:val="22"/>
        </w:rPr>
        <w:t>The NSF Criterion II/Broader Impact requirement challenges scientists to develop research and activities that benefit STEM education, the greater scientific community and society at large. Many LTER sites have leveraged this requirement to create successful formal and informal science education collaborations, including K-12 programs. In this session, we will explore how we can accomplish NSF Criterion II/Broader Impacts while strengthening connections among LTER scientists, educators both informal and formal, and students (in and out of school).  During the session, an NSF program officer will present her perspective and thoughts about broader impacts. Also, three LTER sites will present examples of programs that have improved science literacy of K-12 students and teachers through the leveraging of broader impacts requirements. In addition, participants will be introduced to the online COSEE NOW Scientist Resources Pages, featuring a collection of resources, including the Broader Impact Wizard, that provide guidance on selecting potential audiences, identifying appropriate collaborators, and developing activities that achieve broader impacts.  Finally, we will end with a discussion of how we can use broader impacts to expand and improve: 1) the level of participation and engagement of LTER scientists; and 2) the degree to which educators and LTER scientists collaboratively develop resources, lesson plans, and proposals as a result of professional development and networking. We invite both LTER scientists and educators to attend this session.</w:t>
      </w:r>
    </w:p>
    <w:p w:rsidR="004021CF" w:rsidRDefault="004021CF" w:rsidP="004021CF">
      <w:pPr>
        <w:widowControl w:val="0"/>
        <w:autoSpaceDE w:val="0"/>
        <w:autoSpaceDN w:val="0"/>
        <w:adjustRightInd w:val="0"/>
        <w:rPr>
          <w:rFonts w:ascii="Arial" w:hAnsi="Arial" w:cs="Arial"/>
          <w:color w:val="1F1F1F"/>
          <w:sz w:val="22"/>
          <w:szCs w:val="22"/>
        </w:rPr>
      </w:pPr>
      <w:r w:rsidRPr="004021CF">
        <w:rPr>
          <w:rFonts w:ascii="Arial" w:hAnsi="Arial" w:cs="Arial"/>
          <w:color w:val="1F1F1F"/>
          <w:sz w:val="22"/>
          <w:szCs w:val="22"/>
        </w:rPr>
        <w:t>You will leave this session with a seed of an idea for broader impacts and strategies for implementation.</w:t>
      </w:r>
    </w:p>
    <w:p w:rsidR="004021CF" w:rsidRDefault="004021CF" w:rsidP="004021CF">
      <w:pPr>
        <w:widowControl w:val="0"/>
        <w:autoSpaceDE w:val="0"/>
        <w:autoSpaceDN w:val="0"/>
        <w:adjustRightInd w:val="0"/>
        <w:rPr>
          <w:rFonts w:ascii="Arial" w:hAnsi="Arial" w:cs="Arial"/>
          <w:color w:val="1F1F1F"/>
          <w:sz w:val="22"/>
          <w:szCs w:val="22"/>
        </w:rPr>
      </w:pPr>
    </w:p>
    <w:p w:rsidR="004021CF" w:rsidRDefault="004021CF" w:rsidP="004021CF">
      <w:pPr>
        <w:widowControl w:val="0"/>
        <w:autoSpaceDE w:val="0"/>
        <w:autoSpaceDN w:val="0"/>
        <w:adjustRightInd w:val="0"/>
        <w:rPr>
          <w:rFonts w:ascii="Arial" w:hAnsi="Arial" w:cs="Arial"/>
          <w:color w:val="1F1F1F"/>
          <w:sz w:val="22"/>
          <w:szCs w:val="22"/>
        </w:rPr>
      </w:pPr>
      <w:r>
        <w:rPr>
          <w:rFonts w:ascii="Arial" w:hAnsi="Arial" w:cs="Arial"/>
          <w:color w:val="1F1F1F"/>
          <w:sz w:val="22"/>
          <w:szCs w:val="22"/>
        </w:rPr>
        <w:t>8:00 am</w:t>
      </w:r>
      <w:r>
        <w:rPr>
          <w:rFonts w:ascii="Arial" w:hAnsi="Arial" w:cs="Arial"/>
          <w:color w:val="1F1F1F"/>
          <w:sz w:val="22"/>
          <w:szCs w:val="22"/>
        </w:rPr>
        <w:tab/>
        <w:t>Welcome (Janice McDonnell)</w:t>
      </w:r>
    </w:p>
    <w:p w:rsidR="004021CF" w:rsidRDefault="004021CF" w:rsidP="004021CF">
      <w:pPr>
        <w:widowControl w:val="0"/>
        <w:autoSpaceDE w:val="0"/>
        <w:autoSpaceDN w:val="0"/>
        <w:adjustRightInd w:val="0"/>
        <w:rPr>
          <w:rFonts w:ascii="Arial" w:hAnsi="Arial" w:cs="Arial"/>
          <w:color w:val="1F1F1F"/>
          <w:sz w:val="22"/>
          <w:szCs w:val="22"/>
        </w:rPr>
      </w:pPr>
      <w:r>
        <w:rPr>
          <w:rFonts w:ascii="Arial" w:hAnsi="Arial" w:cs="Arial"/>
          <w:color w:val="1F1F1F"/>
          <w:sz w:val="22"/>
          <w:szCs w:val="22"/>
        </w:rPr>
        <w:t>8</w:t>
      </w:r>
      <w:r w:rsidR="006120DC">
        <w:rPr>
          <w:rFonts w:ascii="Arial" w:hAnsi="Arial" w:cs="Arial"/>
          <w:color w:val="1F1F1F"/>
          <w:sz w:val="22"/>
          <w:szCs w:val="22"/>
        </w:rPr>
        <w:t>:15 am</w:t>
      </w:r>
      <w:r w:rsidR="006120DC">
        <w:rPr>
          <w:rFonts w:ascii="Arial" w:hAnsi="Arial" w:cs="Arial"/>
          <w:color w:val="1F1F1F"/>
          <w:sz w:val="22"/>
          <w:szCs w:val="22"/>
        </w:rPr>
        <w:tab/>
        <w:t xml:space="preserve">NSF perspective (Saran </w:t>
      </w:r>
      <w:proofErr w:type="spellStart"/>
      <w:r w:rsidR="006120DC">
        <w:rPr>
          <w:rFonts w:ascii="Arial" w:hAnsi="Arial" w:cs="Arial"/>
          <w:color w:val="1F1F1F"/>
          <w:sz w:val="22"/>
          <w:szCs w:val="22"/>
        </w:rPr>
        <w:t>Tw</w:t>
      </w:r>
      <w:r>
        <w:rPr>
          <w:rFonts w:ascii="Arial" w:hAnsi="Arial" w:cs="Arial"/>
          <w:color w:val="1F1F1F"/>
          <w:sz w:val="22"/>
          <w:szCs w:val="22"/>
        </w:rPr>
        <w:t>ombly</w:t>
      </w:r>
      <w:proofErr w:type="spellEnd"/>
      <w:r>
        <w:rPr>
          <w:rFonts w:ascii="Arial" w:hAnsi="Arial" w:cs="Arial"/>
          <w:color w:val="1F1F1F"/>
          <w:sz w:val="22"/>
          <w:szCs w:val="22"/>
        </w:rPr>
        <w:t>)</w:t>
      </w:r>
    </w:p>
    <w:p w:rsidR="004021CF" w:rsidRDefault="004021CF" w:rsidP="004021CF">
      <w:pPr>
        <w:widowControl w:val="0"/>
        <w:autoSpaceDE w:val="0"/>
        <w:autoSpaceDN w:val="0"/>
        <w:adjustRightInd w:val="0"/>
        <w:ind w:left="1440" w:hanging="1440"/>
        <w:rPr>
          <w:rFonts w:ascii="Arial" w:hAnsi="Arial" w:cs="Arial"/>
          <w:color w:val="1F1F1F"/>
          <w:sz w:val="22"/>
          <w:szCs w:val="22"/>
        </w:rPr>
      </w:pPr>
      <w:r>
        <w:rPr>
          <w:rFonts w:ascii="Arial" w:hAnsi="Arial" w:cs="Arial"/>
          <w:color w:val="1F1F1F"/>
          <w:sz w:val="22"/>
          <w:szCs w:val="22"/>
        </w:rPr>
        <w:t xml:space="preserve">8:30 </w:t>
      </w:r>
      <w:proofErr w:type="gramStart"/>
      <w:r>
        <w:rPr>
          <w:rFonts w:ascii="Arial" w:hAnsi="Arial" w:cs="Arial"/>
          <w:color w:val="1F1F1F"/>
          <w:sz w:val="22"/>
          <w:szCs w:val="22"/>
        </w:rPr>
        <w:t>am</w:t>
      </w:r>
      <w:proofErr w:type="gramEnd"/>
      <w:r>
        <w:rPr>
          <w:rFonts w:ascii="Arial" w:hAnsi="Arial" w:cs="Arial"/>
          <w:color w:val="1F1F1F"/>
          <w:sz w:val="22"/>
          <w:szCs w:val="22"/>
        </w:rPr>
        <w:tab/>
        <w:t>Introduction to the Broader Impact Wizard (coseenow.net/wizard) (Janice McDonnell)</w:t>
      </w:r>
    </w:p>
    <w:p w:rsidR="004021CF" w:rsidRDefault="004021CF" w:rsidP="004021CF">
      <w:pPr>
        <w:widowControl w:val="0"/>
        <w:autoSpaceDE w:val="0"/>
        <w:autoSpaceDN w:val="0"/>
        <w:adjustRightInd w:val="0"/>
        <w:ind w:left="1440" w:hanging="1440"/>
        <w:rPr>
          <w:rFonts w:ascii="Arial" w:hAnsi="Arial" w:cs="Arial"/>
          <w:color w:val="1F1F1F"/>
          <w:sz w:val="22"/>
          <w:szCs w:val="22"/>
        </w:rPr>
      </w:pPr>
      <w:r>
        <w:rPr>
          <w:rFonts w:ascii="Arial" w:hAnsi="Arial" w:cs="Arial"/>
          <w:color w:val="1F1F1F"/>
          <w:sz w:val="22"/>
          <w:szCs w:val="22"/>
        </w:rPr>
        <w:t>8:45 am</w:t>
      </w:r>
      <w:r>
        <w:rPr>
          <w:rFonts w:ascii="Arial" w:hAnsi="Arial" w:cs="Arial"/>
          <w:color w:val="1F1F1F"/>
          <w:sz w:val="22"/>
          <w:szCs w:val="22"/>
        </w:rPr>
        <w:tab/>
        <w:t>Case study example from KBS:  K-12 Professional Development (Kara Haas)</w:t>
      </w:r>
    </w:p>
    <w:p w:rsidR="004021CF" w:rsidRDefault="008846B5" w:rsidP="004021CF">
      <w:pPr>
        <w:widowControl w:val="0"/>
        <w:autoSpaceDE w:val="0"/>
        <w:autoSpaceDN w:val="0"/>
        <w:adjustRightInd w:val="0"/>
        <w:ind w:left="1440" w:hanging="1440"/>
        <w:rPr>
          <w:rFonts w:ascii="Arial" w:hAnsi="Arial" w:cs="Arial"/>
          <w:color w:val="1F1F1F"/>
          <w:sz w:val="22"/>
          <w:szCs w:val="22"/>
        </w:rPr>
      </w:pPr>
      <w:r>
        <w:rPr>
          <w:rFonts w:ascii="Arial" w:hAnsi="Arial" w:cs="Arial"/>
          <w:color w:val="1F1F1F"/>
          <w:sz w:val="22"/>
          <w:szCs w:val="22"/>
        </w:rPr>
        <w:t>8:55 am</w:t>
      </w:r>
      <w:r>
        <w:rPr>
          <w:rFonts w:ascii="Arial" w:hAnsi="Arial" w:cs="Arial"/>
          <w:color w:val="1F1F1F"/>
          <w:sz w:val="22"/>
          <w:szCs w:val="22"/>
        </w:rPr>
        <w:tab/>
        <w:t>Case study example from AND:  Citizen Science (Kari O’Connell)</w:t>
      </w:r>
    </w:p>
    <w:p w:rsidR="008846B5" w:rsidRDefault="008846B5" w:rsidP="004021CF">
      <w:pPr>
        <w:widowControl w:val="0"/>
        <w:autoSpaceDE w:val="0"/>
        <w:autoSpaceDN w:val="0"/>
        <w:adjustRightInd w:val="0"/>
        <w:ind w:left="1440" w:hanging="1440"/>
        <w:rPr>
          <w:rFonts w:ascii="Arial" w:hAnsi="Arial" w:cs="Arial"/>
          <w:color w:val="1F1F1F"/>
          <w:sz w:val="22"/>
          <w:szCs w:val="22"/>
        </w:rPr>
      </w:pPr>
      <w:r>
        <w:rPr>
          <w:rFonts w:ascii="Arial" w:hAnsi="Arial" w:cs="Arial"/>
          <w:color w:val="1F1F1F"/>
          <w:sz w:val="22"/>
          <w:szCs w:val="22"/>
        </w:rPr>
        <w:t>9:05 am</w:t>
      </w:r>
      <w:r>
        <w:rPr>
          <w:rFonts w:ascii="Arial" w:hAnsi="Arial" w:cs="Arial"/>
          <w:color w:val="1F1F1F"/>
          <w:sz w:val="22"/>
          <w:szCs w:val="22"/>
        </w:rPr>
        <w:tab/>
        <w:t>Case study example:  Data Nuggets (Mary Spivey)</w:t>
      </w:r>
    </w:p>
    <w:p w:rsidR="008846B5" w:rsidRDefault="008846B5" w:rsidP="004021CF">
      <w:pPr>
        <w:widowControl w:val="0"/>
        <w:autoSpaceDE w:val="0"/>
        <w:autoSpaceDN w:val="0"/>
        <w:adjustRightInd w:val="0"/>
        <w:ind w:left="1440" w:hanging="1440"/>
        <w:rPr>
          <w:rFonts w:ascii="Arial" w:hAnsi="Arial" w:cs="Arial"/>
          <w:color w:val="1F1F1F"/>
          <w:sz w:val="22"/>
          <w:szCs w:val="22"/>
        </w:rPr>
      </w:pPr>
      <w:r>
        <w:rPr>
          <w:rFonts w:ascii="Arial" w:hAnsi="Arial" w:cs="Arial"/>
          <w:color w:val="1F1F1F"/>
          <w:sz w:val="22"/>
          <w:szCs w:val="22"/>
        </w:rPr>
        <w:t>9:15 am</w:t>
      </w:r>
      <w:r>
        <w:rPr>
          <w:rFonts w:ascii="Arial" w:hAnsi="Arial" w:cs="Arial"/>
          <w:color w:val="1F1F1F"/>
          <w:sz w:val="22"/>
          <w:szCs w:val="22"/>
        </w:rPr>
        <w:tab/>
        <w:t>Case study example from AND:  Informal video production (Kari O’Connell)</w:t>
      </w:r>
    </w:p>
    <w:p w:rsidR="004021CF" w:rsidRPr="004021CF" w:rsidRDefault="008846B5" w:rsidP="004021CF">
      <w:pPr>
        <w:widowControl w:val="0"/>
        <w:autoSpaceDE w:val="0"/>
        <w:autoSpaceDN w:val="0"/>
        <w:adjustRightInd w:val="0"/>
        <w:rPr>
          <w:rFonts w:ascii="Arial" w:hAnsi="Arial" w:cs="Arial"/>
          <w:color w:val="1F1F1F"/>
          <w:sz w:val="22"/>
          <w:szCs w:val="22"/>
        </w:rPr>
      </w:pPr>
      <w:r>
        <w:rPr>
          <w:rFonts w:ascii="Arial" w:hAnsi="Arial" w:cs="Arial"/>
          <w:color w:val="1F1F1F"/>
          <w:sz w:val="22"/>
          <w:szCs w:val="22"/>
        </w:rPr>
        <w:t xml:space="preserve">9:25 </w:t>
      </w:r>
      <w:proofErr w:type="gramStart"/>
      <w:r>
        <w:rPr>
          <w:rFonts w:ascii="Arial" w:hAnsi="Arial" w:cs="Arial"/>
          <w:color w:val="1F1F1F"/>
          <w:sz w:val="22"/>
          <w:szCs w:val="22"/>
        </w:rPr>
        <w:t>am</w:t>
      </w:r>
      <w:proofErr w:type="gramEnd"/>
      <w:r>
        <w:rPr>
          <w:rFonts w:ascii="Arial" w:hAnsi="Arial" w:cs="Arial"/>
          <w:color w:val="1F1F1F"/>
          <w:sz w:val="22"/>
          <w:szCs w:val="22"/>
        </w:rPr>
        <w:tab/>
        <w:t>Group Discussion and Q&amp;A (all)</w:t>
      </w:r>
    </w:p>
    <w:p w:rsidR="004021CF" w:rsidRPr="004021CF" w:rsidRDefault="004021CF" w:rsidP="004021CF">
      <w:pPr>
        <w:widowControl w:val="0"/>
        <w:autoSpaceDE w:val="0"/>
        <w:autoSpaceDN w:val="0"/>
        <w:adjustRightInd w:val="0"/>
        <w:rPr>
          <w:rFonts w:ascii="Arial" w:hAnsi="Arial" w:cs="Arial"/>
          <w:color w:val="1F1F1F"/>
          <w:sz w:val="22"/>
          <w:szCs w:val="22"/>
        </w:rPr>
      </w:pPr>
      <w:r w:rsidRPr="004021CF">
        <w:rPr>
          <w:rFonts w:ascii="Arial" w:hAnsi="Arial" w:cs="Arial"/>
          <w:color w:val="1F1F1F"/>
          <w:sz w:val="22"/>
          <w:szCs w:val="22"/>
        </w:rPr>
        <w:t> </w:t>
      </w:r>
    </w:p>
    <w:p w:rsidR="004021CF" w:rsidRDefault="004021CF" w:rsidP="004021CF">
      <w:pPr>
        <w:widowControl w:val="0"/>
        <w:autoSpaceDE w:val="0"/>
        <w:autoSpaceDN w:val="0"/>
        <w:adjustRightInd w:val="0"/>
        <w:rPr>
          <w:rFonts w:ascii="Arial" w:hAnsi="Arial" w:cs="Arial"/>
          <w:sz w:val="22"/>
          <w:szCs w:val="22"/>
        </w:rPr>
      </w:pPr>
      <w:r w:rsidRPr="004021CF">
        <w:rPr>
          <w:rFonts w:ascii="Arial" w:hAnsi="Arial" w:cs="Arial"/>
          <w:b/>
          <w:color w:val="1F497D" w:themeColor="text2"/>
          <w:sz w:val="22"/>
          <w:szCs w:val="22"/>
        </w:rPr>
        <w:t xml:space="preserve">Outcome: </w:t>
      </w:r>
      <w:r>
        <w:rPr>
          <w:rFonts w:ascii="Arial" w:hAnsi="Arial" w:cs="Arial"/>
          <w:b/>
          <w:color w:val="1F497D" w:themeColor="text2"/>
          <w:sz w:val="22"/>
          <w:szCs w:val="22"/>
        </w:rPr>
        <w:t xml:space="preserve"> </w:t>
      </w:r>
      <w:r>
        <w:rPr>
          <w:rFonts w:ascii="Arial" w:hAnsi="Arial" w:cs="Arial"/>
          <w:sz w:val="22"/>
          <w:szCs w:val="22"/>
        </w:rPr>
        <w:t xml:space="preserve">A total of </w:t>
      </w:r>
      <w:r w:rsidRPr="004021CF">
        <w:rPr>
          <w:rFonts w:ascii="Arial" w:hAnsi="Arial" w:cs="Arial"/>
          <w:sz w:val="22"/>
          <w:szCs w:val="22"/>
        </w:rPr>
        <w:t>7 EOC reps, 11 scientists and 10 grad</w:t>
      </w:r>
      <w:r w:rsidR="00DD0868">
        <w:rPr>
          <w:rFonts w:ascii="Arial" w:hAnsi="Arial" w:cs="Arial"/>
          <w:sz w:val="22"/>
          <w:szCs w:val="22"/>
        </w:rPr>
        <w:t>uate</w:t>
      </w:r>
      <w:r w:rsidRPr="004021CF">
        <w:rPr>
          <w:rFonts w:ascii="Arial" w:hAnsi="Arial" w:cs="Arial"/>
          <w:sz w:val="22"/>
          <w:szCs w:val="22"/>
        </w:rPr>
        <w:t xml:space="preserve"> and post docs</w:t>
      </w:r>
      <w:r>
        <w:rPr>
          <w:rFonts w:ascii="Arial" w:hAnsi="Arial" w:cs="Arial"/>
          <w:sz w:val="22"/>
          <w:szCs w:val="22"/>
        </w:rPr>
        <w:t xml:space="preserve"> representing 14 sites, attended the session.  The session seemed to have broad appeal to a wide range of LTER conference participants.  </w:t>
      </w:r>
    </w:p>
    <w:p w:rsidR="004021CF" w:rsidRDefault="004021CF" w:rsidP="004021CF">
      <w:pPr>
        <w:widowControl w:val="0"/>
        <w:autoSpaceDE w:val="0"/>
        <w:autoSpaceDN w:val="0"/>
        <w:adjustRightInd w:val="0"/>
        <w:rPr>
          <w:rFonts w:ascii="Arial" w:hAnsi="Arial" w:cs="Arial"/>
          <w:sz w:val="22"/>
          <w:szCs w:val="22"/>
        </w:rPr>
      </w:pPr>
    </w:p>
    <w:p w:rsidR="00EF7EEB" w:rsidRDefault="0073241A" w:rsidP="00DD0868">
      <w:pPr>
        <w:widowControl w:val="0"/>
        <w:autoSpaceDE w:val="0"/>
        <w:autoSpaceDN w:val="0"/>
        <w:adjustRightInd w:val="0"/>
        <w:rPr>
          <w:rFonts w:ascii="Arial" w:hAnsi="Arial" w:cs="Arial"/>
          <w:sz w:val="22"/>
          <w:szCs w:val="22"/>
        </w:rPr>
      </w:pPr>
      <w:r>
        <w:rPr>
          <w:rFonts w:ascii="Arial" w:hAnsi="Arial" w:cs="Arial"/>
          <w:sz w:val="22"/>
          <w:szCs w:val="22"/>
        </w:rPr>
        <w:t xml:space="preserve">Sarah </w:t>
      </w:r>
      <w:proofErr w:type="spellStart"/>
      <w:r>
        <w:rPr>
          <w:rFonts w:ascii="Arial" w:hAnsi="Arial" w:cs="Arial"/>
          <w:sz w:val="22"/>
          <w:szCs w:val="22"/>
        </w:rPr>
        <w:t>Twombly</w:t>
      </w:r>
      <w:proofErr w:type="spellEnd"/>
      <w:r>
        <w:rPr>
          <w:rFonts w:ascii="Arial" w:hAnsi="Arial" w:cs="Arial"/>
          <w:sz w:val="22"/>
          <w:szCs w:val="22"/>
        </w:rPr>
        <w:t xml:space="preserve">, NSF Program Director, </w:t>
      </w:r>
      <w:r w:rsidR="00EF7EEB">
        <w:rPr>
          <w:rFonts w:ascii="Arial" w:hAnsi="Arial" w:cs="Arial"/>
          <w:sz w:val="22"/>
          <w:szCs w:val="22"/>
        </w:rPr>
        <w:t>opened</w:t>
      </w:r>
      <w:r>
        <w:rPr>
          <w:rFonts w:ascii="Arial" w:hAnsi="Arial" w:cs="Arial"/>
          <w:sz w:val="22"/>
          <w:szCs w:val="22"/>
        </w:rPr>
        <w:t xml:space="preserve"> the session with an overview of the NSF Criterion II Broader Impact (BI) </w:t>
      </w:r>
      <w:r w:rsidR="004151A1">
        <w:rPr>
          <w:rFonts w:ascii="Arial" w:hAnsi="Arial" w:cs="Arial"/>
          <w:sz w:val="22"/>
          <w:szCs w:val="22"/>
        </w:rPr>
        <w:t>requirement</w:t>
      </w:r>
      <w:r>
        <w:rPr>
          <w:rFonts w:ascii="Arial" w:hAnsi="Arial" w:cs="Arial"/>
          <w:sz w:val="22"/>
          <w:szCs w:val="22"/>
        </w:rPr>
        <w:t xml:space="preserve"> </w:t>
      </w:r>
      <w:r w:rsidR="00317011">
        <w:rPr>
          <w:rFonts w:ascii="Arial" w:hAnsi="Arial" w:cs="Arial"/>
          <w:sz w:val="22"/>
          <w:szCs w:val="22"/>
        </w:rPr>
        <w:t>including</w:t>
      </w:r>
      <w:r>
        <w:rPr>
          <w:rFonts w:ascii="Arial" w:hAnsi="Arial" w:cs="Arial"/>
          <w:sz w:val="22"/>
          <w:szCs w:val="22"/>
        </w:rPr>
        <w:t xml:space="preserve"> a summary of </w:t>
      </w:r>
      <w:r w:rsidR="00EF7EEB">
        <w:rPr>
          <w:rFonts w:ascii="Arial" w:hAnsi="Arial" w:cs="Arial"/>
          <w:sz w:val="22"/>
          <w:szCs w:val="22"/>
        </w:rPr>
        <w:t>its</w:t>
      </w:r>
      <w:r>
        <w:rPr>
          <w:rFonts w:ascii="Arial" w:hAnsi="Arial" w:cs="Arial"/>
          <w:sz w:val="22"/>
          <w:szCs w:val="22"/>
        </w:rPr>
        <w:t xml:space="preserve"> evolution, Congressional rationale behind BI </w:t>
      </w:r>
      <w:r w:rsidR="00EF7EEB">
        <w:rPr>
          <w:rFonts w:ascii="Arial" w:hAnsi="Arial" w:cs="Arial"/>
          <w:sz w:val="22"/>
          <w:szCs w:val="22"/>
        </w:rPr>
        <w:t>requirement</w:t>
      </w:r>
      <w:r>
        <w:rPr>
          <w:rFonts w:ascii="Arial" w:hAnsi="Arial" w:cs="Arial"/>
          <w:sz w:val="22"/>
          <w:szCs w:val="22"/>
        </w:rPr>
        <w:t xml:space="preserve">, and the most common </w:t>
      </w:r>
      <w:r w:rsidR="00317011">
        <w:rPr>
          <w:rFonts w:ascii="Arial" w:hAnsi="Arial" w:cs="Arial"/>
          <w:sz w:val="22"/>
          <w:szCs w:val="22"/>
        </w:rPr>
        <w:t>manifestations</w:t>
      </w:r>
      <w:r w:rsidR="004151A1">
        <w:rPr>
          <w:rFonts w:ascii="Arial" w:hAnsi="Arial" w:cs="Arial"/>
          <w:sz w:val="22"/>
          <w:szCs w:val="22"/>
        </w:rPr>
        <w:t xml:space="preserve"> of this requirement.</w:t>
      </w:r>
      <w:r>
        <w:rPr>
          <w:rFonts w:ascii="Arial" w:hAnsi="Arial" w:cs="Arial"/>
          <w:sz w:val="22"/>
          <w:szCs w:val="22"/>
        </w:rPr>
        <w:t xml:space="preserve"> Historically, the most</w:t>
      </w:r>
      <w:r w:rsidR="00EF7EEB">
        <w:rPr>
          <w:rFonts w:ascii="Arial" w:hAnsi="Arial" w:cs="Arial"/>
          <w:sz w:val="22"/>
          <w:szCs w:val="22"/>
        </w:rPr>
        <w:t xml:space="preserve"> common broader impacts involve</w:t>
      </w:r>
      <w:r>
        <w:rPr>
          <w:rFonts w:ascii="Arial" w:hAnsi="Arial" w:cs="Arial"/>
          <w:sz w:val="22"/>
          <w:szCs w:val="22"/>
        </w:rPr>
        <w:t xml:space="preserve"> education, teaching and training.   </w:t>
      </w:r>
      <w:r w:rsidR="00EF7EEB">
        <w:rPr>
          <w:rFonts w:ascii="Arial" w:hAnsi="Arial" w:cs="Arial"/>
          <w:sz w:val="22"/>
          <w:szCs w:val="22"/>
        </w:rPr>
        <w:t xml:space="preserve">She advised a successful BI would have the following components:  a PI passionate about the work described in the BI, a clear statement of the project and the </w:t>
      </w:r>
      <w:proofErr w:type="spellStart"/>
      <w:r w:rsidR="00EF7EEB">
        <w:rPr>
          <w:rFonts w:ascii="Arial" w:hAnsi="Arial" w:cs="Arial"/>
          <w:sz w:val="22"/>
          <w:szCs w:val="22"/>
        </w:rPr>
        <w:t>PI’s</w:t>
      </w:r>
      <w:proofErr w:type="spellEnd"/>
      <w:r w:rsidR="00EF7EEB">
        <w:rPr>
          <w:rFonts w:ascii="Arial" w:hAnsi="Arial" w:cs="Arial"/>
          <w:sz w:val="22"/>
          <w:szCs w:val="22"/>
        </w:rPr>
        <w:t xml:space="preserve"> involvement, and a clear link between the research in the proposal and the BI.</w:t>
      </w:r>
    </w:p>
    <w:p w:rsidR="00EF7EEB" w:rsidRDefault="00EF7EEB" w:rsidP="00DD0868">
      <w:pPr>
        <w:widowControl w:val="0"/>
        <w:autoSpaceDE w:val="0"/>
        <w:autoSpaceDN w:val="0"/>
        <w:adjustRightInd w:val="0"/>
        <w:rPr>
          <w:rFonts w:ascii="Arial" w:hAnsi="Arial" w:cs="Arial"/>
          <w:sz w:val="22"/>
          <w:szCs w:val="22"/>
        </w:rPr>
      </w:pPr>
    </w:p>
    <w:p w:rsidR="009D0823" w:rsidRPr="00DD0868" w:rsidRDefault="008453E8" w:rsidP="00DD0868">
      <w:pPr>
        <w:widowControl w:val="0"/>
        <w:autoSpaceDE w:val="0"/>
        <w:autoSpaceDN w:val="0"/>
        <w:adjustRightInd w:val="0"/>
        <w:rPr>
          <w:rFonts w:ascii="Arial" w:hAnsi="Arial" w:cs="Arial"/>
          <w:sz w:val="22"/>
          <w:szCs w:val="22"/>
        </w:rPr>
      </w:pPr>
      <w:r>
        <w:rPr>
          <w:rFonts w:ascii="Arial" w:hAnsi="Arial" w:cs="Arial"/>
          <w:sz w:val="22"/>
          <w:szCs w:val="22"/>
        </w:rPr>
        <w:t>Case studies of effective BI products provided examples of the array of BI possibilities, and stimulated discussions</w:t>
      </w:r>
      <w:r w:rsidR="008846B5">
        <w:rPr>
          <w:rFonts w:ascii="Arial" w:hAnsi="Arial" w:cs="Arial"/>
          <w:sz w:val="22"/>
          <w:szCs w:val="22"/>
        </w:rPr>
        <w:t xml:space="preserve"> </w:t>
      </w:r>
      <w:r w:rsidR="00DB359A">
        <w:rPr>
          <w:rFonts w:ascii="Arial" w:hAnsi="Arial" w:cs="Arial"/>
          <w:sz w:val="22"/>
          <w:szCs w:val="22"/>
        </w:rPr>
        <w:t>on</w:t>
      </w:r>
      <w:r w:rsidR="008846B5">
        <w:rPr>
          <w:rFonts w:ascii="Arial" w:hAnsi="Arial" w:cs="Arial"/>
          <w:sz w:val="22"/>
          <w:szCs w:val="22"/>
        </w:rPr>
        <w:t xml:space="preserve"> </w:t>
      </w:r>
      <w:r w:rsidR="00DD0868">
        <w:rPr>
          <w:rFonts w:ascii="Arial" w:hAnsi="Arial" w:cs="Arial"/>
          <w:sz w:val="22"/>
          <w:szCs w:val="22"/>
        </w:rPr>
        <w:t xml:space="preserve">the elements of an effective </w:t>
      </w:r>
      <w:r>
        <w:rPr>
          <w:rFonts w:ascii="Arial" w:hAnsi="Arial" w:cs="Arial"/>
          <w:sz w:val="22"/>
          <w:szCs w:val="22"/>
        </w:rPr>
        <w:t>BI</w:t>
      </w:r>
      <w:r w:rsidR="00DD0868">
        <w:rPr>
          <w:rFonts w:ascii="Arial" w:hAnsi="Arial" w:cs="Arial"/>
          <w:sz w:val="22"/>
          <w:szCs w:val="22"/>
        </w:rPr>
        <w:t xml:space="preserve"> statement. A</w:t>
      </w:r>
      <w:r w:rsidR="008846B5">
        <w:rPr>
          <w:rFonts w:ascii="Arial" w:hAnsi="Arial" w:cs="Arial"/>
          <w:sz w:val="22"/>
          <w:szCs w:val="22"/>
        </w:rPr>
        <w:t>udience identification, educational objectives, budget, project description, and evaluation</w:t>
      </w:r>
      <w:r w:rsidR="00DD0868">
        <w:rPr>
          <w:rFonts w:ascii="Arial" w:hAnsi="Arial" w:cs="Arial"/>
          <w:sz w:val="22"/>
          <w:szCs w:val="22"/>
        </w:rPr>
        <w:t xml:space="preserve"> were discussed as important components of an effective statement</w:t>
      </w:r>
      <w:r w:rsidR="006120DC">
        <w:rPr>
          <w:rFonts w:ascii="Arial" w:hAnsi="Arial" w:cs="Arial"/>
          <w:sz w:val="22"/>
          <w:szCs w:val="22"/>
        </w:rPr>
        <w:t>.  Case study examples illustrate</w:t>
      </w:r>
      <w:r w:rsidR="00DD0868">
        <w:rPr>
          <w:rFonts w:ascii="Arial" w:hAnsi="Arial" w:cs="Arial"/>
          <w:sz w:val="22"/>
          <w:szCs w:val="22"/>
        </w:rPr>
        <w:t>d how working with a professional</w:t>
      </w:r>
      <w:r w:rsidR="006120DC">
        <w:rPr>
          <w:rFonts w:ascii="Arial" w:hAnsi="Arial" w:cs="Arial"/>
          <w:sz w:val="22"/>
          <w:szCs w:val="22"/>
        </w:rPr>
        <w:t xml:space="preserve"> educat</w:t>
      </w:r>
      <w:r w:rsidR="00DD0868">
        <w:rPr>
          <w:rFonts w:ascii="Arial" w:hAnsi="Arial" w:cs="Arial"/>
          <w:sz w:val="22"/>
          <w:szCs w:val="22"/>
        </w:rPr>
        <w:t>or partner can generate significant</w:t>
      </w:r>
      <w:r w:rsidR="006120DC">
        <w:rPr>
          <w:rFonts w:ascii="Arial" w:hAnsi="Arial" w:cs="Arial"/>
          <w:sz w:val="22"/>
          <w:szCs w:val="22"/>
        </w:rPr>
        <w:t xml:space="preserve"> impact with modest </w:t>
      </w:r>
      <w:r w:rsidR="00DD0868">
        <w:rPr>
          <w:rFonts w:ascii="Arial" w:hAnsi="Arial" w:cs="Arial"/>
          <w:sz w:val="22"/>
          <w:szCs w:val="22"/>
        </w:rPr>
        <w:t xml:space="preserve">funding.  Overarching goals for </w:t>
      </w:r>
      <w:r w:rsidR="00EF7EEB">
        <w:rPr>
          <w:rFonts w:ascii="Arial" w:hAnsi="Arial" w:cs="Arial"/>
          <w:sz w:val="22"/>
          <w:szCs w:val="22"/>
        </w:rPr>
        <w:t>BI</w:t>
      </w:r>
      <w:r w:rsidR="00DD0868">
        <w:rPr>
          <w:rFonts w:ascii="Arial" w:hAnsi="Arial" w:cs="Arial"/>
          <w:sz w:val="22"/>
          <w:szCs w:val="22"/>
        </w:rPr>
        <w:t xml:space="preserve"> projects include: 1) i</w:t>
      </w:r>
      <w:r w:rsidR="00DD0868" w:rsidRPr="00DD0868">
        <w:rPr>
          <w:rFonts w:ascii="Arial" w:hAnsi="Arial" w:cs="Arial"/>
          <w:sz w:val="22"/>
          <w:szCs w:val="22"/>
        </w:rPr>
        <w:t>mprove public decision making</w:t>
      </w:r>
      <w:r w:rsidR="00DD0868">
        <w:rPr>
          <w:rFonts w:ascii="Arial" w:hAnsi="Arial" w:cs="Arial"/>
          <w:sz w:val="22"/>
          <w:szCs w:val="22"/>
        </w:rPr>
        <w:t xml:space="preserve">; 2) </w:t>
      </w:r>
      <w:r w:rsidR="00DD0868" w:rsidRPr="00DD0868">
        <w:rPr>
          <w:rFonts w:ascii="Arial" w:hAnsi="Arial" w:cs="Arial"/>
          <w:sz w:val="22"/>
          <w:szCs w:val="22"/>
        </w:rPr>
        <w:t>Enhance the capability of future generations to develop and use new scientific information and technology</w:t>
      </w:r>
      <w:r w:rsidR="00DD0868">
        <w:rPr>
          <w:rFonts w:ascii="Arial" w:hAnsi="Arial" w:cs="Arial"/>
          <w:sz w:val="22"/>
          <w:szCs w:val="22"/>
        </w:rPr>
        <w:t>; and 3) a</w:t>
      </w:r>
      <w:r w:rsidR="00DD0868" w:rsidRPr="00DD0868">
        <w:rPr>
          <w:rFonts w:ascii="Arial" w:hAnsi="Arial" w:cs="Arial"/>
          <w:sz w:val="22"/>
          <w:szCs w:val="22"/>
        </w:rPr>
        <w:t>ddressing future workforce issues, including recruiting &amp; retaining higher level graduate students</w:t>
      </w:r>
      <w:r w:rsidR="00DD0868">
        <w:rPr>
          <w:rFonts w:ascii="Arial" w:hAnsi="Arial" w:cs="Arial"/>
          <w:sz w:val="22"/>
          <w:szCs w:val="22"/>
        </w:rPr>
        <w:t xml:space="preserve">.  </w:t>
      </w:r>
      <w:r>
        <w:rPr>
          <w:rFonts w:ascii="Arial" w:hAnsi="Arial" w:cs="Arial"/>
          <w:sz w:val="22"/>
          <w:szCs w:val="22"/>
        </w:rPr>
        <w:t xml:space="preserve">Demonstration of the COSEE NOW Scientist Resource Pages and Broader Impact Wizard gave participants a tool to use in developing future BI statements and projects.  Regarding assessment of BI projects, NSF </w:t>
      </w:r>
      <w:r w:rsidR="00EF7EEB">
        <w:rPr>
          <w:rFonts w:ascii="Arial" w:hAnsi="Arial" w:cs="Arial"/>
          <w:sz w:val="22"/>
          <w:szCs w:val="22"/>
        </w:rPr>
        <w:t xml:space="preserve">representative Saran </w:t>
      </w:r>
      <w:proofErr w:type="spellStart"/>
      <w:r w:rsidR="00EF7EEB">
        <w:rPr>
          <w:rFonts w:ascii="Arial" w:hAnsi="Arial" w:cs="Arial"/>
          <w:sz w:val="22"/>
          <w:szCs w:val="22"/>
        </w:rPr>
        <w:t>Twombly</w:t>
      </w:r>
      <w:proofErr w:type="spellEnd"/>
      <w:r w:rsidR="00EF7EEB">
        <w:rPr>
          <w:rFonts w:ascii="Arial" w:hAnsi="Arial" w:cs="Arial"/>
          <w:sz w:val="22"/>
          <w:szCs w:val="22"/>
        </w:rPr>
        <w:t xml:space="preserve"> </w:t>
      </w:r>
      <w:r w:rsidR="00DD0868">
        <w:rPr>
          <w:rFonts w:ascii="Arial" w:hAnsi="Arial" w:cs="Arial"/>
          <w:sz w:val="22"/>
          <w:szCs w:val="22"/>
        </w:rPr>
        <w:t xml:space="preserve">noted that evaluation </w:t>
      </w:r>
      <w:proofErr w:type="gramStart"/>
      <w:r w:rsidR="00DD0868">
        <w:rPr>
          <w:rFonts w:ascii="Arial" w:hAnsi="Arial" w:cs="Arial"/>
          <w:sz w:val="22"/>
          <w:szCs w:val="22"/>
        </w:rPr>
        <w:t>may</w:t>
      </w:r>
      <w:proofErr w:type="gramEnd"/>
      <w:r w:rsidR="00DD0868">
        <w:rPr>
          <w:rFonts w:ascii="Arial" w:hAnsi="Arial" w:cs="Arial"/>
          <w:sz w:val="22"/>
          <w:szCs w:val="22"/>
        </w:rPr>
        <w:t xml:space="preserve"> not always be necessary</w:t>
      </w:r>
      <w:bookmarkStart w:id="0" w:name="_GoBack"/>
      <w:bookmarkEnd w:id="0"/>
      <w:r>
        <w:rPr>
          <w:rFonts w:ascii="Arial" w:hAnsi="Arial" w:cs="Arial"/>
          <w:sz w:val="22"/>
          <w:szCs w:val="22"/>
        </w:rPr>
        <w:t>, especially for smaller BI projects.</w:t>
      </w:r>
    </w:p>
    <w:p w:rsidR="006120DC" w:rsidRDefault="006120DC" w:rsidP="004021CF">
      <w:pPr>
        <w:widowControl w:val="0"/>
        <w:autoSpaceDE w:val="0"/>
        <w:autoSpaceDN w:val="0"/>
        <w:adjustRightInd w:val="0"/>
        <w:rPr>
          <w:rFonts w:ascii="Arial" w:hAnsi="Arial" w:cs="Arial"/>
          <w:sz w:val="22"/>
          <w:szCs w:val="22"/>
        </w:rPr>
      </w:pPr>
    </w:p>
    <w:p w:rsidR="008846B5" w:rsidRDefault="006120DC" w:rsidP="004021CF">
      <w:pPr>
        <w:widowControl w:val="0"/>
        <w:autoSpaceDE w:val="0"/>
        <w:autoSpaceDN w:val="0"/>
        <w:adjustRightInd w:val="0"/>
        <w:rPr>
          <w:rFonts w:ascii="Arial" w:hAnsi="Arial" w:cs="Arial"/>
          <w:sz w:val="22"/>
          <w:szCs w:val="22"/>
        </w:rPr>
      </w:pPr>
      <w:r>
        <w:rPr>
          <w:rFonts w:ascii="Arial" w:hAnsi="Arial" w:cs="Arial"/>
          <w:sz w:val="22"/>
          <w:szCs w:val="22"/>
        </w:rPr>
        <w:t xml:space="preserve">Overall, session participants were engaged in the session offering many comments and questions.  </w:t>
      </w:r>
      <w:r w:rsidR="00DB359A">
        <w:rPr>
          <w:rFonts w:ascii="Arial" w:hAnsi="Arial" w:cs="Arial"/>
          <w:sz w:val="22"/>
          <w:szCs w:val="22"/>
        </w:rPr>
        <w:t xml:space="preserve">All agreed that LTER had unique abilities to focus on data synthesis and helping the public understand </w:t>
      </w:r>
      <w:r w:rsidR="00200DB1">
        <w:rPr>
          <w:rFonts w:ascii="Arial" w:hAnsi="Arial" w:cs="Arial"/>
          <w:sz w:val="22"/>
          <w:szCs w:val="22"/>
        </w:rPr>
        <w:t>the importance of long-term data collection to understanding the Earth system.</w:t>
      </w:r>
    </w:p>
    <w:p w:rsidR="008846B5" w:rsidRDefault="008846B5" w:rsidP="004021CF">
      <w:pPr>
        <w:widowControl w:val="0"/>
        <w:autoSpaceDE w:val="0"/>
        <w:autoSpaceDN w:val="0"/>
        <w:adjustRightInd w:val="0"/>
        <w:rPr>
          <w:rFonts w:ascii="Arial" w:hAnsi="Arial" w:cs="Arial"/>
          <w:sz w:val="22"/>
          <w:szCs w:val="22"/>
        </w:rPr>
      </w:pPr>
    </w:p>
    <w:p w:rsidR="004021CF" w:rsidRPr="004021CF" w:rsidRDefault="00200DB1" w:rsidP="004021CF">
      <w:pPr>
        <w:widowControl w:val="0"/>
        <w:autoSpaceDE w:val="0"/>
        <w:autoSpaceDN w:val="0"/>
        <w:adjustRightInd w:val="0"/>
        <w:rPr>
          <w:rFonts w:ascii="Arial" w:hAnsi="Arial" w:cs="Arial"/>
          <w:sz w:val="22"/>
          <w:szCs w:val="22"/>
        </w:rPr>
      </w:pPr>
      <w:r>
        <w:rPr>
          <w:rFonts w:ascii="Arial" w:hAnsi="Arial" w:cs="Arial"/>
          <w:sz w:val="22"/>
          <w:szCs w:val="22"/>
        </w:rPr>
        <w:t>Session participants were interested in building</w:t>
      </w:r>
      <w:r w:rsidR="004021CF" w:rsidRPr="004021CF">
        <w:rPr>
          <w:rFonts w:ascii="Arial" w:hAnsi="Arial" w:cs="Arial"/>
          <w:sz w:val="22"/>
          <w:szCs w:val="22"/>
        </w:rPr>
        <w:t xml:space="preserve"> </w:t>
      </w:r>
      <w:r>
        <w:rPr>
          <w:rFonts w:ascii="Arial" w:hAnsi="Arial" w:cs="Arial"/>
          <w:sz w:val="22"/>
          <w:szCs w:val="22"/>
        </w:rPr>
        <w:t>“</w:t>
      </w:r>
      <w:r w:rsidR="004021CF" w:rsidRPr="004021CF">
        <w:rPr>
          <w:rFonts w:ascii="Arial" w:hAnsi="Arial" w:cs="Arial"/>
          <w:sz w:val="22"/>
          <w:szCs w:val="22"/>
        </w:rPr>
        <w:t>win-win</w:t>
      </w:r>
      <w:r>
        <w:rPr>
          <w:rFonts w:ascii="Arial" w:hAnsi="Arial" w:cs="Arial"/>
          <w:sz w:val="22"/>
          <w:szCs w:val="22"/>
        </w:rPr>
        <w:t>” relationships and finding an appropriate collaborator interested in doing education and outreach to broader audiences</w:t>
      </w:r>
      <w:r w:rsidR="004021CF" w:rsidRPr="004021CF">
        <w:rPr>
          <w:rFonts w:ascii="Arial" w:hAnsi="Arial" w:cs="Arial"/>
          <w:sz w:val="22"/>
          <w:szCs w:val="22"/>
        </w:rPr>
        <w:t xml:space="preserve">.  </w:t>
      </w:r>
      <w:r>
        <w:rPr>
          <w:rFonts w:ascii="Arial" w:hAnsi="Arial" w:cs="Arial"/>
          <w:sz w:val="22"/>
          <w:szCs w:val="22"/>
        </w:rPr>
        <w:t xml:space="preserve"> Participants discussed the desire to </w:t>
      </w:r>
      <w:r w:rsidR="004021CF" w:rsidRPr="004021CF">
        <w:rPr>
          <w:rFonts w:ascii="Arial" w:hAnsi="Arial" w:cs="Arial"/>
          <w:sz w:val="22"/>
          <w:szCs w:val="22"/>
        </w:rPr>
        <w:t>contribute</w:t>
      </w:r>
      <w:r>
        <w:rPr>
          <w:rFonts w:ascii="Arial" w:hAnsi="Arial" w:cs="Arial"/>
          <w:sz w:val="22"/>
          <w:szCs w:val="22"/>
        </w:rPr>
        <w:t xml:space="preserve"> to public understanding of science</w:t>
      </w:r>
      <w:r w:rsidR="004021CF" w:rsidRPr="004021CF">
        <w:rPr>
          <w:rFonts w:ascii="Arial" w:hAnsi="Arial" w:cs="Arial"/>
          <w:sz w:val="22"/>
          <w:szCs w:val="22"/>
        </w:rPr>
        <w:t xml:space="preserve"> and be recognized </w:t>
      </w:r>
      <w:r>
        <w:rPr>
          <w:rFonts w:ascii="Arial" w:hAnsi="Arial" w:cs="Arial"/>
          <w:sz w:val="22"/>
          <w:szCs w:val="22"/>
        </w:rPr>
        <w:t xml:space="preserve">(within and outside of NSF) </w:t>
      </w:r>
      <w:r w:rsidR="004021CF" w:rsidRPr="004021CF">
        <w:rPr>
          <w:rFonts w:ascii="Arial" w:hAnsi="Arial" w:cs="Arial"/>
          <w:sz w:val="22"/>
          <w:szCs w:val="22"/>
        </w:rPr>
        <w:t>for their education efforts.  </w:t>
      </w:r>
      <w:r>
        <w:rPr>
          <w:rFonts w:ascii="Arial" w:hAnsi="Arial" w:cs="Arial"/>
          <w:sz w:val="22"/>
          <w:szCs w:val="22"/>
        </w:rPr>
        <w:t>Scientist participants were</w:t>
      </w:r>
      <w:r w:rsidR="004021CF" w:rsidRPr="004021CF">
        <w:rPr>
          <w:rFonts w:ascii="Arial" w:hAnsi="Arial" w:cs="Arial"/>
          <w:sz w:val="22"/>
          <w:szCs w:val="22"/>
        </w:rPr>
        <w:t xml:space="preserve"> interested in networking with education professionals who can help them connect to existing high quality </w:t>
      </w:r>
      <w:r>
        <w:rPr>
          <w:rFonts w:ascii="Arial" w:hAnsi="Arial" w:cs="Arial"/>
          <w:sz w:val="22"/>
          <w:szCs w:val="22"/>
        </w:rPr>
        <w:t xml:space="preserve">education and outreach </w:t>
      </w:r>
      <w:r w:rsidR="006120DC">
        <w:rPr>
          <w:rFonts w:ascii="Arial" w:hAnsi="Arial" w:cs="Arial"/>
          <w:sz w:val="22"/>
          <w:szCs w:val="22"/>
        </w:rPr>
        <w:t>projects with a range of budget levels.</w:t>
      </w:r>
    </w:p>
    <w:p w:rsidR="008453E8" w:rsidRDefault="008453E8" w:rsidP="004021CF">
      <w:pPr>
        <w:widowControl w:val="0"/>
        <w:autoSpaceDE w:val="0"/>
        <w:autoSpaceDN w:val="0"/>
        <w:adjustRightInd w:val="0"/>
        <w:rPr>
          <w:rFonts w:ascii="Arial" w:hAnsi="Arial" w:cs="Arial"/>
          <w:sz w:val="22"/>
          <w:szCs w:val="22"/>
        </w:rPr>
      </w:pPr>
    </w:p>
    <w:p w:rsidR="004021CF" w:rsidRPr="004021CF" w:rsidRDefault="008453E8" w:rsidP="004021CF">
      <w:pPr>
        <w:widowControl w:val="0"/>
        <w:autoSpaceDE w:val="0"/>
        <w:autoSpaceDN w:val="0"/>
        <w:adjustRightInd w:val="0"/>
        <w:rPr>
          <w:rFonts w:ascii="Arial" w:hAnsi="Arial" w:cs="Arial"/>
          <w:sz w:val="22"/>
          <w:szCs w:val="22"/>
        </w:rPr>
      </w:pPr>
      <w:r>
        <w:rPr>
          <w:rFonts w:ascii="Arial" w:hAnsi="Arial" w:cs="Arial"/>
          <w:sz w:val="22"/>
          <w:szCs w:val="22"/>
        </w:rPr>
        <w:t>As a result of the working group, Win-Win Partnerships – Broader Impacts That Make a Difference, participants can be expected to have a deeper understanding and appreciation for the NSF Criterion II requirements, to know how to network with collaborators when constructing th</w:t>
      </w:r>
      <w:r w:rsidR="00E30EEB">
        <w:rPr>
          <w:rFonts w:ascii="Arial" w:hAnsi="Arial" w:cs="Arial"/>
          <w:sz w:val="22"/>
          <w:szCs w:val="22"/>
        </w:rPr>
        <w:t>eir BI statements for proposals and</w:t>
      </w:r>
      <w:r>
        <w:rPr>
          <w:rFonts w:ascii="Arial" w:hAnsi="Arial" w:cs="Arial"/>
          <w:sz w:val="22"/>
          <w:szCs w:val="22"/>
        </w:rPr>
        <w:t xml:space="preserve"> use the COSEE NOW BI Wizard to initiate building a stra</w:t>
      </w:r>
      <w:r w:rsidR="00E30EEB">
        <w:rPr>
          <w:rFonts w:ascii="Arial" w:hAnsi="Arial" w:cs="Arial"/>
          <w:sz w:val="22"/>
          <w:szCs w:val="22"/>
        </w:rPr>
        <w:t>tegic and rigorous BI statement.</w:t>
      </w:r>
    </w:p>
    <w:p w:rsidR="004021CF" w:rsidRPr="004021CF" w:rsidRDefault="004021CF">
      <w:pPr>
        <w:rPr>
          <w:rFonts w:ascii="Arial" w:hAnsi="Arial" w:cs="Arial"/>
          <w:sz w:val="22"/>
          <w:szCs w:val="22"/>
        </w:rPr>
      </w:pPr>
    </w:p>
    <w:sectPr w:rsidR="004021CF" w:rsidRPr="004021CF" w:rsidSect="004021C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662A3"/>
    <w:multiLevelType w:val="hybridMultilevel"/>
    <w:tmpl w:val="9BF2FFBE"/>
    <w:lvl w:ilvl="0" w:tplc="AFB8D1B6">
      <w:start w:val="1"/>
      <w:numFmt w:val="bullet"/>
      <w:lvlText w:val="•"/>
      <w:lvlJc w:val="left"/>
      <w:pPr>
        <w:tabs>
          <w:tab w:val="num" w:pos="720"/>
        </w:tabs>
        <w:ind w:left="720" w:hanging="360"/>
      </w:pPr>
      <w:rPr>
        <w:rFonts w:ascii="Arial" w:hAnsi="Arial" w:hint="default"/>
      </w:rPr>
    </w:lvl>
    <w:lvl w:ilvl="1" w:tplc="CC2E823E" w:tentative="1">
      <w:start w:val="1"/>
      <w:numFmt w:val="bullet"/>
      <w:lvlText w:val="•"/>
      <w:lvlJc w:val="left"/>
      <w:pPr>
        <w:tabs>
          <w:tab w:val="num" w:pos="1440"/>
        </w:tabs>
        <w:ind w:left="1440" w:hanging="360"/>
      </w:pPr>
      <w:rPr>
        <w:rFonts w:ascii="Arial" w:hAnsi="Arial" w:hint="default"/>
      </w:rPr>
    </w:lvl>
    <w:lvl w:ilvl="2" w:tplc="E94A44B4" w:tentative="1">
      <w:start w:val="1"/>
      <w:numFmt w:val="bullet"/>
      <w:lvlText w:val="•"/>
      <w:lvlJc w:val="left"/>
      <w:pPr>
        <w:tabs>
          <w:tab w:val="num" w:pos="2160"/>
        </w:tabs>
        <w:ind w:left="2160" w:hanging="360"/>
      </w:pPr>
      <w:rPr>
        <w:rFonts w:ascii="Arial" w:hAnsi="Arial" w:hint="default"/>
      </w:rPr>
    </w:lvl>
    <w:lvl w:ilvl="3" w:tplc="30BE5B7E" w:tentative="1">
      <w:start w:val="1"/>
      <w:numFmt w:val="bullet"/>
      <w:lvlText w:val="•"/>
      <w:lvlJc w:val="left"/>
      <w:pPr>
        <w:tabs>
          <w:tab w:val="num" w:pos="2880"/>
        </w:tabs>
        <w:ind w:left="2880" w:hanging="360"/>
      </w:pPr>
      <w:rPr>
        <w:rFonts w:ascii="Arial" w:hAnsi="Arial" w:hint="default"/>
      </w:rPr>
    </w:lvl>
    <w:lvl w:ilvl="4" w:tplc="691605A6" w:tentative="1">
      <w:start w:val="1"/>
      <w:numFmt w:val="bullet"/>
      <w:lvlText w:val="•"/>
      <w:lvlJc w:val="left"/>
      <w:pPr>
        <w:tabs>
          <w:tab w:val="num" w:pos="3600"/>
        </w:tabs>
        <w:ind w:left="3600" w:hanging="360"/>
      </w:pPr>
      <w:rPr>
        <w:rFonts w:ascii="Arial" w:hAnsi="Arial" w:hint="default"/>
      </w:rPr>
    </w:lvl>
    <w:lvl w:ilvl="5" w:tplc="1B3AD114" w:tentative="1">
      <w:start w:val="1"/>
      <w:numFmt w:val="bullet"/>
      <w:lvlText w:val="•"/>
      <w:lvlJc w:val="left"/>
      <w:pPr>
        <w:tabs>
          <w:tab w:val="num" w:pos="4320"/>
        </w:tabs>
        <w:ind w:left="4320" w:hanging="360"/>
      </w:pPr>
      <w:rPr>
        <w:rFonts w:ascii="Arial" w:hAnsi="Arial" w:hint="default"/>
      </w:rPr>
    </w:lvl>
    <w:lvl w:ilvl="6" w:tplc="80C69210" w:tentative="1">
      <w:start w:val="1"/>
      <w:numFmt w:val="bullet"/>
      <w:lvlText w:val="•"/>
      <w:lvlJc w:val="left"/>
      <w:pPr>
        <w:tabs>
          <w:tab w:val="num" w:pos="5040"/>
        </w:tabs>
        <w:ind w:left="5040" w:hanging="360"/>
      </w:pPr>
      <w:rPr>
        <w:rFonts w:ascii="Arial" w:hAnsi="Arial" w:hint="default"/>
      </w:rPr>
    </w:lvl>
    <w:lvl w:ilvl="7" w:tplc="DDE89E36" w:tentative="1">
      <w:start w:val="1"/>
      <w:numFmt w:val="bullet"/>
      <w:lvlText w:val="•"/>
      <w:lvlJc w:val="left"/>
      <w:pPr>
        <w:tabs>
          <w:tab w:val="num" w:pos="5760"/>
        </w:tabs>
        <w:ind w:left="5760" w:hanging="360"/>
      </w:pPr>
      <w:rPr>
        <w:rFonts w:ascii="Arial" w:hAnsi="Arial" w:hint="default"/>
      </w:rPr>
    </w:lvl>
    <w:lvl w:ilvl="8" w:tplc="128C0C2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4021CF"/>
    <w:rsid w:val="00200DB1"/>
    <w:rsid w:val="00317011"/>
    <w:rsid w:val="004021CF"/>
    <w:rsid w:val="004151A1"/>
    <w:rsid w:val="005827C5"/>
    <w:rsid w:val="006120DC"/>
    <w:rsid w:val="0073241A"/>
    <w:rsid w:val="0075113C"/>
    <w:rsid w:val="008453E8"/>
    <w:rsid w:val="008846B5"/>
    <w:rsid w:val="009D0823"/>
    <w:rsid w:val="00DB359A"/>
    <w:rsid w:val="00DD0868"/>
    <w:rsid w:val="00E30EEB"/>
    <w:rsid w:val="00EF7EEB"/>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0868"/>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68"/>
    <w:pPr>
      <w:ind w:left="720"/>
      <w:contextualSpacing/>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874727494">
      <w:bodyDiv w:val="1"/>
      <w:marLeft w:val="0"/>
      <w:marRight w:val="0"/>
      <w:marTop w:val="0"/>
      <w:marBottom w:val="0"/>
      <w:divBdr>
        <w:top w:val="none" w:sz="0" w:space="0" w:color="auto"/>
        <w:left w:val="none" w:sz="0" w:space="0" w:color="auto"/>
        <w:bottom w:val="none" w:sz="0" w:space="0" w:color="auto"/>
        <w:right w:val="none" w:sz="0" w:space="0" w:color="auto"/>
      </w:divBdr>
      <w:divsChild>
        <w:div w:id="1924407888">
          <w:marLeft w:val="547"/>
          <w:marRight w:val="0"/>
          <w:marTop w:val="115"/>
          <w:marBottom w:val="720"/>
          <w:divBdr>
            <w:top w:val="none" w:sz="0" w:space="0" w:color="auto"/>
            <w:left w:val="none" w:sz="0" w:space="0" w:color="auto"/>
            <w:bottom w:val="none" w:sz="0" w:space="0" w:color="auto"/>
            <w:right w:val="none" w:sz="0" w:space="0" w:color="auto"/>
          </w:divBdr>
        </w:div>
        <w:div w:id="962426679">
          <w:marLeft w:val="547"/>
          <w:marRight w:val="0"/>
          <w:marTop w:val="115"/>
          <w:marBottom w:val="720"/>
          <w:divBdr>
            <w:top w:val="none" w:sz="0" w:space="0" w:color="auto"/>
            <w:left w:val="none" w:sz="0" w:space="0" w:color="auto"/>
            <w:bottom w:val="none" w:sz="0" w:space="0" w:color="auto"/>
            <w:right w:val="none" w:sz="0" w:space="0" w:color="auto"/>
          </w:divBdr>
        </w:div>
        <w:div w:id="664169492">
          <w:marLeft w:val="547"/>
          <w:marRight w:val="0"/>
          <w:marTop w:val="115"/>
          <w:marBottom w:val="7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660</Words>
  <Characters>3763</Characters>
  <Application>Microsoft Macintosh Word</Application>
  <DocSecurity>0</DocSecurity>
  <Lines>31</Lines>
  <Paragraphs>7</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McDonnell</dc:creator>
  <cp:keywords/>
  <dc:description/>
  <cp:lastModifiedBy>Mary Spivey</cp:lastModifiedBy>
  <cp:revision>3</cp:revision>
  <dcterms:created xsi:type="dcterms:W3CDTF">2015-10-08T14:55:00Z</dcterms:created>
  <dcterms:modified xsi:type="dcterms:W3CDTF">2015-10-08T21:43:00Z</dcterms:modified>
</cp:coreProperties>
</file>